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22" w:rsidRPr="00EE5122" w:rsidRDefault="00EE5122" w:rsidP="00EE512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b/>
          <w:sz w:val="24"/>
          <w:szCs w:val="24"/>
          <w:lang w:val="ru-RU"/>
        </w:rPr>
        <w:t>Техническая спецификация</w:t>
      </w:r>
    </w:p>
    <w:p w:rsid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2.1. Место оказания услуг: г. Астана, район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Есил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Әлихана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Бөкейхана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>, 12.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2.2. Объект - Объектом охраны является административное здание БЦ «</w:t>
      </w:r>
      <w:proofErr w:type="spellStart"/>
      <w:r w:rsidRPr="00EE5122">
        <w:rPr>
          <w:rFonts w:ascii="Times New Roman" w:hAnsi="Times New Roman" w:cs="Times New Roman"/>
          <w:sz w:val="24"/>
          <w:szCs w:val="24"/>
        </w:rPr>
        <w:t>Bolashak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>»,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расположенное по адресу: г. Астана, район Есиль, улица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Әлихана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Бөкейхана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>, здание 12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прилегающая к нему территория, в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. территория подземного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автопаркинга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 Услуги по охране включают: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 Обеспечение круглосуточного дежурства на охраняемом объекте (поста охраны)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включая рабочие, выходные и праздничные дни, на период времени с 800 до 800 следующего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дня;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 Обеспечение круглосуточного режима охраны объекта (24часа / 7 дней в неделю):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- количество постов – 8 (восемь), из них 7 (семь) поста в круглосуточном режиме (24 часа в</w:t>
      </w:r>
    </w:p>
    <w:p w:rsidR="001D586C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сутки) и 2 (два) поста в двенадцатичасовом режиме (12 часа в сутки);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3.3 Наличие у работников Исполнителя единой форменной одежды, определяющей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принадлежность к охранной организации (в течении 24 часов с момента подписания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Договора, предоставить Заказчику фотографии форменного обмундирования (зимний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летний комплекты);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3.4 Наличие у Исполнителя собственной круглосуточной диспетчерской службы,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инспекции (в течении 24 часов с момента заключения Договора предоставить Заказчику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копию Инструкции и(или) Положения, регламентирующие порядок работы круглосуточной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инспекции, диспетчерской службы);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3.5 Привлечение квалифицированного кадрового состава, имеющего свидетельство по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подготовке/повышению квалификации охранника;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3.6 Обеспечение контроля несения службы (оказания услуг охраны) на объекте,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координацию действий, руководство работниками Исполнителя путем привлечения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отдельной штатной единицы: Старший охранник – 1 человек (5 дней в неделю, в выходные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(праздничные) дни обязательный инструктаж заступающей смены и контроль несения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службы);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3.7 Организацию системы контроля за состоянием охранного процесса с разработкой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графика проверки постов и разработки плана мероприятий по оперативному реагированию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на различные чрезвычайные ситуации;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3.8 Периодические обследование (патрулирование) объектов для выявления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неисправностей в системе обеспечения охраны здания, запорных устройств на дверях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окнах, технических этажах, неисправностях в системе жизнеобеспечения здания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(отключения электричества, отопления, системы охлаждения) и других неисправностей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событий, создающих условия, предпосылки к несанкционированным и противоправным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деяниям;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3.9 Осуществление постоянного анализа складывающейся обстановки внутри объекта, на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территории дислокации, автостоянках и сопредельных территориях, с предоставлением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рекомендаций по улучшению деятельности по охране объекта;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3.10 Обеспечение и контроль соблюдения, установленного Заказчиком внутреннего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/объектового режима, порядка доступа сотрудников и посетителей, а также вноса и выноса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материальных средств на объект;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3.11 Обеспечение и контроль соблюдения общественного порядка на Объектах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недопущения на территорию Заказчика посторонних лиц и транспортные средства без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разрешения представителя Заказчика, принимать, хранить и передавать ключи от объектов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охраны только лицам, согласно списку, утвержденному Заказчиком и/или лицами по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списку, предоставленному Заказчиком;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3.12 Контроль за соблюдением установленного Заказчиком порядка сдачи отдельных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помещений объекта под охрану и снятия с охраны;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3.13 Обеспечение осмотра и приема под охрану входных дверей, запорных устройств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пломб опечатанных помещений, сдаваемых под охрану, и осуществление охраны;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3.14 Способность Старшего охранника объекта оценивать нестандартные ситуации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самостоятельно принимать решения;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3.15 Противодействие противоправным посягательствам, принятие мер адекватного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реагирования на действия лиц, нарушающих установленный порядок посещения объекта, 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также носящие признаки противоправных деяний, своевременное информирование о таких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фактах Заказчика и – в случае необходимости – правоохранительные органы;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3.16 Обеспечение охраны документально принятых под охрану товарно-материальных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ценностей, находящихся в помещениях Заказчика, транспортных средств и других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материалов на охраняемой территории, автомобильной парковке от угонов, расхищения, 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недопущение проникновения посторонних лиц на охраняемые Объекты;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3.17 Осуществление постоянного повышения профессионально - квалификационных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навыков;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3.18 Оказание содействия правоохранительным органам в обеспечении правопорядка на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территории охраняемого объекта;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3.19 Своевременное реагирование на срабатывание средств охранной сигнализации;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3.20 Своевременное реагирование на срабатывание средств пожарной сигнализации, на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проявление на Объектах и охраняемых территориях признаков возгорания, аварий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техногенного характера или стихийного бедствия и принимать следующие меры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адекватного реагирования: а) вызов специальных служб; б) сообщение Заказчику; в)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принятие возможных мер к локализации вышеуказанных пр</w:t>
      </w:r>
      <w:bookmarkStart w:id="0" w:name="_GoBack"/>
      <w:bookmarkEnd w:id="0"/>
      <w:r w:rsidRPr="00EE5122">
        <w:rPr>
          <w:rFonts w:ascii="Times New Roman" w:hAnsi="Times New Roman" w:cs="Times New Roman"/>
          <w:sz w:val="24"/>
          <w:szCs w:val="24"/>
          <w:lang w:val="ru-RU"/>
        </w:rPr>
        <w:t>оисшествий с помощью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подручных средств;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3.21 Принятие мер и возможность обеспечения охраны сотрудников Заказчика при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проведении культурно-массовых мероприятий;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3.22 Охрана имущества Заказчика, находящихся на охраняемой территории, производится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на следующих условиях и в следующем порядке: проверка целостности печатей и замков на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закрытых и опечатанных помещениях, наличие и надлежащее состояние автотранспортных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средств и других материалов, устройств и оборудования, расположенных на охраняемой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территории;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3.23 Возмещение материального ущерба, причиненного в результате преступных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посягательств на охраняемые объекты, или связанных с умышленным уничтожением или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повреждением имущества либо документов посторонними лицами в результате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необеспечения надлежащей охраны, а также уничтожением или повреждением имущества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путем пожара по вине сотрудников Исполнителя, осуществляющего охрану объекта;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3.24 Исполнитель в течении 24 (двадцати четырех) часов с момента заключения Договора,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должен обеспечить привлекаемых для несения на объекте службы работников, устойчивой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системой связи между постами Объекта (переносное приёмо-передающее устройство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(радиостанция), в комплекте с гарнитурой скрытого ношения с микрофоном-наушником),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количество радиостанции должно быть не менее 10 (в том числе 2 резерв) в комплекте с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зарядными устройствами и гарнитурой скрытого ношения с микрофоном-наушником;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3.25 Исполнитель в течении 24 (двадцати четырех) часов с момента заключения Договора,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должен обеспечить привлекаемых для несения на объекте службы работников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специальными средствами (ПР – палка резиновая) в количестве не менее 8 единиц;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3.26 Исполнитель в течении 3 рабочих дней с момента заключения договора, должен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представить заполненное приложение № 1 к настоящей технической спецификации, в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котором обязательному заполнению подлежит графа № 5 «Стоимость за пост/час охраны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в тенге без НДС». Должна обеспечиваться правильность арифметических расчетов, 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также соответствие итоговой сумме ценового предложения.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3.27 Исполнитель в течении 24 (двадцати четырех) часов с момента заключения Договора,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должен обеспечить наличие собственной или привлеченной по договорам с другими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охранными компаниями на предоставление услуг реагирования мобильной/оперативной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вооруженной группы быстрого реагирования, с экипажем 3 человека, с полным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обмундированием: огнестрельное оружие (гладкоствольное), бронежилет, каска по числу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экипажа), с временем прибытия на охраняемый объект в течении 5 минут, с момента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объявления тревоги), (предоставить в течении 24 часов с момента заключения Договора,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электронные копии документов о наличии собственной мобильной группы приказы о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создании мобильных групп, должностные инструкции работников групп реагирования,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Положение и(или) Инструкции регламентирующие действия групп реагирования,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документы, подтверждающие привлечение сторонних мобильных/оперативных групп);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3.28 Исполнитель не позднее 1-го месяца с момента принятия Объекта под охрану, должен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подготовить План мероприятий по антитеррористической защищенности Объекта,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согласованный с Заказчиком;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>По имеющимся вопросам Технической спецификации обращаться по телефонам: 8 (7172)</w:t>
      </w:r>
    </w:p>
    <w:p w:rsidR="00EE5122" w:rsidRPr="00EE5122" w:rsidRDefault="00EE5122" w:rsidP="00EE512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E5122">
        <w:rPr>
          <w:rFonts w:ascii="Times New Roman" w:hAnsi="Times New Roman" w:cs="Times New Roman"/>
          <w:sz w:val="24"/>
          <w:szCs w:val="24"/>
          <w:lang w:val="ru-RU"/>
        </w:rPr>
        <w:t xml:space="preserve">55-91-59, </w:t>
      </w:r>
      <w:proofErr w:type="spellStart"/>
      <w:r w:rsidRPr="00EE5122">
        <w:rPr>
          <w:rFonts w:ascii="Times New Roman" w:hAnsi="Times New Roman" w:cs="Times New Roman"/>
          <w:sz w:val="24"/>
          <w:szCs w:val="24"/>
          <w:lang w:val="ru-RU"/>
        </w:rPr>
        <w:t>вн</w:t>
      </w:r>
      <w:proofErr w:type="spellEnd"/>
      <w:r w:rsidRPr="00EE5122">
        <w:rPr>
          <w:rFonts w:ascii="Times New Roman" w:hAnsi="Times New Roman" w:cs="Times New Roman"/>
          <w:sz w:val="24"/>
          <w:szCs w:val="24"/>
          <w:lang w:val="ru-RU"/>
        </w:rPr>
        <w:t>. 0778. эл. адрес t.turdagaliyeva@ktgo.kz</w:t>
      </w:r>
    </w:p>
    <w:sectPr w:rsidR="00EE5122" w:rsidRPr="00EE51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0F"/>
    <w:rsid w:val="001D586C"/>
    <w:rsid w:val="009A120F"/>
    <w:rsid w:val="00EE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21BE1"/>
  <w15:chartTrackingRefBased/>
  <w15:docId w15:val="{1B844360-D273-4954-A6BD-C91D3298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1195</Words>
  <Characters>6812</Characters>
  <Application>Microsoft Office Word</Application>
  <DocSecurity>0</DocSecurity>
  <Lines>56</Lines>
  <Paragraphs>15</Paragraphs>
  <ScaleCrop>false</ScaleCrop>
  <Company>HP Inc.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Ашубаева Айжан Ардаковна</dc:creator>
  <cp:keywords/>
  <dc:description/>
  <cp:lastModifiedBy>Ашубаева Айжан Ардаковна</cp:lastModifiedBy>
  <cp:revision>2</cp:revision>
  <dcterms:created xsi:type="dcterms:W3CDTF">2023-05-17T10:33:00Z</dcterms:created>
  <dcterms:modified xsi:type="dcterms:W3CDTF">2023-05-17T10:34:00Z</dcterms:modified>
</cp:coreProperties>
</file>