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B44FE1" w:rsidRDefault="002523B9" w:rsidP="00B84913">
      <w:pPr>
        <w:jc w:val="center"/>
        <w:rPr>
          <w:sz w:val="28"/>
          <w:szCs w:val="28"/>
        </w:rPr>
      </w:pPr>
      <w:r w:rsidRPr="00070B66">
        <w:rPr>
          <w:b/>
          <w:bCs/>
          <w:sz w:val="28"/>
          <w:szCs w:val="28"/>
        </w:rPr>
        <w:t xml:space="preserve">о закупке </w:t>
      </w:r>
      <w:r>
        <w:rPr>
          <w:b/>
          <w:bCs/>
          <w:sz w:val="28"/>
          <w:szCs w:val="28"/>
        </w:rPr>
        <w:t>р</w:t>
      </w:r>
      <w:r w:rsidRPr="00A74F64">
        <w:rPr>
          <w:b/>
          <w:bCs/>
          <w:sz w:val="28"/>
          <w:szCs w:val="28"/>
        </w:rPr>
        <w:t>аботы по ремонту/модернизации кранов и другого подъемного оборудования/</w:t>
      </w:r>
      <w:r w:rsidRPr="00B44FE1">
        <w:rPr>
          <w:b/>
          <w:bCs/>
          <w:sz w:val="28"/>
          <w:szCs w:val="28"/>
        </w:rPr>
        <w:t xml:space="preserve">погрузочно-разгрузочного оборудования </w:t>
      </w:r>
      <w:r w:rsidR="004A2D5C" w:rsidRPr="00B44FE1">
        <w:rPr>
          <w:b/>
          <w:bCs/>
          <w:sz w:val="28"/>
          <w:szCs w:val="28"/>
        </w:rPr>
        <w:t>№______</w:t>
      </w:r>
      <w:r w:rsidR="004A2D5C" w:rsidRPr="00B44FE1">
        <w:rPr>
          <w:sz w:val="28"/>
          <w:szCs w:val="28"/>
        </w:rPr>
        <w:br/>
      </w:r>
      <w:r w:rsidR="00B44FE1" w:rsidRPr="00B44FE1">
        <w:rPr>
          <w:sz w:val="28"/>
          <w:szCs w:val="28"/>
        </w:rPr>
        <w:t>(</w:t>
      </w:r>
      <w:r w:rsidR="00B44FE1" w:rsidRPr="00B44FE1">
        <w:rPr>
          <w:b/>
          <w:bCs/>
          <w:sz w:val="28"/>
          <w:szCs w:val="28"/>
        </w:rPr>
        <w:t>Текущий ремонт автомобильных кранов)</w:t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B44FE1">
        <w:rPr>
          <w:sz w:val="28"/>
          <w:szCs w:val="28"/>
        </w:rPr>
        <w:t>г.</w:t>
      </w:r>
      <w:r w:rsidR="00D37B38" w:rsidRPr="00B44FE1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</w:t>
      </w:r>
      <w:proofErr w:type="gramStart"/>
      <w:r w:rsidRPr="000A294B">
        <w:rPr>
          <w:sz w:val="28"/>
          <w:szCs w:val="28"/>
        </w:rPr>
        <w:t xml:space="preserve">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2523B9" w:rsidRPr="002523B9">
        <w:rPr>
          <w:bCs/>
          <w:sz w:val="28"/>
          <w:szCs w:val="28"/>
        </w:rPr>
        <w:t>работы по ремонту/модернизации кранов и другого подъемного оборудования/погрузочно-разгрузочного оборудования</w:t>
      </w:r>
      <w:r w:rsidR="00F62ECE" w:rsidRPr="002523B9">
        <w:rPr>
          <w:sz w:val="28"/>
          <w:szCs w:val="28"/>
        </w:rPr>
        <w:t xml:space="preserve"> </w:t>
      </w:r>
      <w:r w:rsidRPr="002523B9">
        <w:rPr>
          <w:sz w:val="28"/>
          <w:szCs w:val="28"/>
        </w:rPr>
        <w:t>(</w:t>
      </w:r>
      <w:r w:rsidRPr="002523B9">
        <w:rPr>
          <w:bCs/>
          <w:sz w:val="28"/>
          <w:szCs w:val="28"/>
        </w:rPr>
        <w:t xml:space="preserve">далее </w:t>
      </w:r>
      <w:r w:rsidR="00F62ECE" w:rsidRPr="002523B9">
        <w:rPr>
          <w:bCs/>
          <w:sz w:val="28"/>
          <w:szCs w:val="28"/>
        </w:rPr>
        <w:t>–</w:t>
      </w:r>
      <w:r w:rsidRPr="002523B9">
        <w:rPr>
          <w:bCs/>
          <w:sz w:val="28"/>
          <w:szCs w:val="28"/>
        </w:rPr>
        <w:t xml:space="preserve"> </w:t>
      </w:r>
      <w:r w:rsidR="00F62ECE" w:rsidRPr="002523B9">
        <w:rPr>
          <w:bCs/>
          <w:sz w:val="28"/>
          <w:szCs w:val="28"/>
        </w:rPr>
        <w:t>«Объект»</w:t>
      </w:r>
      <w:r w:rsidRPr="002523B9">
        <w:rPr>
          <w:bCs/>
          <w:sz w:val="28"/>
          <w:szCs w:val="28"/>
        </w:rPr>
        <w:t>)</w:t>
      </w:r>
      <w:r w:rsidR="00F62ECE" w:rsidRPr="002523B9">
        <w:rPr>
          <w:bCs/>
          <w:sz w:val="28"/>
          <w:szCs w:val="28"/>
        </w:rPr>
        <w:t xml:space="preserve"> (далее – </w:t>
      </w:r>
      <w:r w:rsidR="007840FC" w:rsidRPr="002523B9">
        <w:rPr>
          <w:bCs/>
          <w:sz w:val="28"/>
          <w:szCs w:val="28"/>
        </w:rPr>
        <w:t>Работы</w:t>
      </w:r>
      <w:r w:rsidR="00F62ECE" w:rsidRPr="002523B9">
        <w:rPr>
          <w:bCs/>
          <w:sz w:val="28"/>
          <w:szCs w:val="28"/>
        </w:rPr>
        <w:t>)</w:t>
      </w:r>
      <w:r w:rsidRPr="002523B9">
        <w:rPr>
          <w:bCs/>
          <w:sz w:val="28"/>
          <w:szCs w:val="28"/>
        </w:rPr>
        <w:t>, своевременно устранить дефекты, выявленные</w:t>
      </w:r>
      <w:r w:rsidRPr="000A294B">
        <w:rPr>
          <w:bCs/>
          <w:sz w:val="28"/>
          <w:szCs w:val="28"/>
        </w:rPr>
        <w:t xml:space="preserve">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  <w:proofErr w:type="gramEnd"/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D37B38" w:rsidRPr="000A294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37B38" w:rsidRPr="000A294B">
        <w:rPr>
          <w:rFonts w:ascii="Times New Roman" w:hAnsi="Times New Roman"/>
          <w:sz w:val="28"/>
          <w:szCs w:val="28"/>
          <w:lang w:val="ru-RU"/>
        </w:rPr>
        <w:t xml:space="preserve">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B44FE1">
        <w:rPr>
          <w:sz w:val="28"/>
          <w:szCs w:val="28"/>
        </w:rPr>
        <w:t>15</w:t>
      </w:r>
      <w:r w:rsidR="003D0BA8" w:rsidRPr="000A294B">
        <w:rPr>
          <w:sz w:val="28"/>
          <w:szCs w:val="28"/>
        </w:rPr>
        <w:t xml:space="preserve"> (</w:t>
      </w:r>
      <w:r w:rsidR="00B44FE1">
        <w:rPr>
          <w:sz w:val="28"/>
          <w:szCs w:val="28"/>
        </w:rPr>
        <w:t>пятнад</w:t>
      </w:r>
      <w:r w:rsidR="00B73CB8">
        <w:rPr>
          <w:sz w:val="28"/>
          <w:szCs w:val="28"/>
        </w:rPr>
        <w:t>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</w:t>
      </w:r>
      <w:proofErr w:type="gramStart"/>
      <w:r w:rsidRPr="000A294B">
        <w:rPr>
          <w:sz w:val="28"/>
          <w:szCs w:val="28"/>
        </w:rPr>
        <w:t>с даты подписания</w:t>
      </w:r>
      <w:proofErr w:type="gramEnd"/>
      <w:r w:rsidRPr="000A294B">
        <w:rPr>
          <w:sz w:val="28"/>
          <w:szCs w:val="28"/>
        </w:rPr>
        <w:t xml:space="preserve">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130A6D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130A6D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130A6D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130A6D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130A6D">
        <w:rPr>
          <w:rFonts w:ascii="Times New Roman" w:hAnsi="Times New Roman"/>
          <w:sz w:val="28"/>
          <w:szCs w:val="28"/>
        </w:rPr>
        <w:t>р</w:t>
      </w:r>
      <w:r w:rsidR="007840FC">
        <w:rPr>
          <w:rFonts w:ascii="Times New Roman" w:hAnsi="Times New Roman"/>
          <w:sz w:val="28"/>
          <w:szCs w:val="28"/>
        </w:rPr>
        <w:t>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</w:t>
            </w:r>
            <w:r w:rsidR="00B44FE1">
              <w:rPr>
                <w:b/>
                <w:sz w:val="28"/>
                <w:szCs w:val="28"/>
              </w:rPr>
              <w:t xml:space="preserve">     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B44FE1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C3CFF"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B44FE1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3C3CFF"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2523B9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Pr="002523B9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к Договору ____________ от __________ 201</w:t>
      </w:r>
      <w:r w:rsidRPr="002523B9">
        <w:rPr>
          <w:b/>
          <w:bCs/>
          <w:szCs w:val="24"/>
        </w:rPr>
        <w:t xml:space="preserve">__ г. </w:t>
      </w:r>
      <w:r w:rsidR="002523B9">
        <w:rPr>
          <w:b/>
          <w:bCs/>
          <w:szCs w:val="24"/>
        </w:rPr>
        <w:t xml:space="preserve">о закупке работ </w:t>
      </w:r>
      <w:r w:rsidR="002523B9" w:rsidRPr="002523B9">
        <w:rPr>
          <w:b/>
          <w:bCs/>
          <w:szCs w:val="24"/>
        </w:rPr>
        <w:t>по ремонту/модернизации кранов и другого подъемного оборудования/погрузочно-разгрузочного оборудования</w:t>
      </w:r>
      <w:r w:rsidR="00B44FE1">
        <w:rPr>
          <w:b/>
          <w:bCs/>
          <w:szCs w:val="24"/>
        </w:rPr>
        <w:t xml:space="preserve"> </w:t>
      </w:r>
      <w:bookmarkStart w:id="0" w:name="_GoBack"/>
      <w:bookmarkEnd w:id="0"/>
      <w:r w:rsidR="00B44FE1">
        <w:t>(</w:t>
      </w:r>
      <w:r w:rsidR="00B44FE1" w:rsidRPr="00DB4DE5">
        <w:rPr>
          <w:b/>
          <w:bCs/>
          <w:szCs w:val="24"/>
        </w:rPr>
        <w:t>Текущий ремонт автомобильных кранов</w:t>
      </w:r>
      <w:r w:rsidR="00B44FE1">
        <w:rPr>
          <w:b/>
          <w:bCs/>
          <w:szCs w:val="24"/>
        </w:rPr>
        <w:t>)</w:t>
      </w:r>
    </w:p>
    <w:p w:rsidR="003C3CFF" w:rsidRPr="002523B9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2523B9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2523B9" w:rsidRDefault="003C3CFF" w:rsidP="002523B9">
      <w:pPr>
        <w:ind w:left="-459"/>
        <w:jc w:val="both"/>
        <w:rPr>
          <w:bCs/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 w:rsidRPr="002523B9">
        <w:rPr>
          <w:szCs w:val="24"/>
        </w:rPr>
        <w:t>выполнен</w:t>
      </w:r>
      <w:r w:rsidR="00BF3F16" w:rsidRPr="002523B9">
        <w:rPr>
          <w:szCs w:val="24"/>
        </w:rPr>
        <w:t xml:space="preserve">ы </w:t>
      </w:r>
      <w:r w:rsidR="002523B9" w:rsidRPr="002523B9">
        <w:rPr>
          <w:bCs/>
          <w:szCs w:val="24"/>
        </w:rPr>
        <w:t>работ</w:t>
      </w:r>
      <w:r w:rsidR="002523B9">
        <w:rPr>
          <w:bCs/>
          <w:szCs w:val="24"/>
        </w:rPr>
        <w:t>ы</w:t>
      </w:r>
      <w:r w:rsidR="002523B9" w:rsidRPr="002523B9">
        <w:rPr>
          <w:bCs/>
          <w:szCs w:val="24"/>
        </w:rPr>
        <w:t xml:space="preserve"> по ремонту/модернизации кранов и другого подъемного оборудования/погрузочно-разгрузочного оборудования</w:t>
      </w:r>
      <w:r w:rsidR="00130A6D">
        <w:rPr>
          <w:szCs w:val="24"/>
        </w:rPr>
        <w:t>, включающи</w:t>
      </w:r>
      <w:r w:rsidRPr="002523B9">
        <w:rPr>
          <w:szCs w:val="24"/>
        </w:rPr>
        <w:t xml:space="preserve">е перечень </w:t>
      </w:r>
      <w:r w:rsidR="002523B9">
        <w:rPr>
          <w:szCs w:val="24"/>
        </w:rPr>
        <w:t>р</w:t>
      </w:r>
      <w:r w:rsidR="007840FC" w:rsidRPr="002523B9">
        <w:rPr>
          <w:szCs w:val="24"/>
        </w:rPr>
        <w:t>абот</w:t>
      </w:r>
      <w:r w:rsidRPr="002523B9">
        <w:rPr>
          <w:szCs w:val="24"/>
        </w:rPr>
        <w:t>, указанных в пункте 1. (трудозатраты) с заменой</w:t>
      </w:r>
      <w:r w:rsidRPr="00BC5E9E">
        <w:rPr>
          <w:szCs w:val="24"/>
        </w:rPr>
        <w:t xml:space="preserve">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2523B9">
              <w:rPr>
                <w:b/>
                <w:bCs/>
                <w:color w:val="000000"/>
                <w:szCs w:val="24"/>
              </w:rPr>
              <w:t>р</w:t>
            </w:r>
            <w:r w:rsidR="007840FC">
              <w:rPr>
                <w:b/>
                <w:bCs/>
                <w:color w:val="000000"/>
                <w:szCs w:val="24"/>
              </w:rPr>
              <w:t>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2B47FC" w:rsidRPr="00BC5E9E" w:rsidRDefault="002B47FC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</w:t>
      </w:r>
      <w:r w:rsidRPr="00BC5E9E">
        <w:rPr>
          <w:spacing w:val="2"/>
          <w:szCs w:val="24"/>
        </w:rPr>
        <w:lastRenderedPageBreak/>
        <w:t xml:space="preserve">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1C" w:rsidRDefault="00FB641C">
      <w:r>
        <w:separator/>
      </w:r>
    </w:p>
  </w:endnote>
  <w:endnote w:type="continuationSeparator" w:id="0">
    <w:p w:rsidR="00FB641C" w:rsidRDefault="00F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E1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4FE1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1C" w:rsidRDefault="00FB641C">
      <w:r>
        <w:separator/>
      </w:r>
    </w:p>
  </w:footnote>
  <w:footnote w:type="continuationSeparator" w:id="0">
    <w:p w:rsidR="00FB641C" w:rsidRDefault="00FB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B44FE1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32BD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A6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12861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23B9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27007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4FE1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41C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A2CD-9574-4200-9FF7-2318B23E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5554</Words>
  <Characters>31658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Ербол</cp:lastModifiedBy>
  <cp:revision>5</cp:revision>
  <cp:lastPrinted>2016-05-19T05:57:00Z</cp:lastPrinted>
  <dcterms:created xsi:type="dcterms:W3CDTF">2016-05-18T09:54:00Z</dcterms:created>
  <dcterms:modified xsi:type="dcterms:W3CDTF">2016-05-19T06:03:00Z</dcterms:modified>
</cp:coreProperties>
</file>