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закупке </w:t>
      </w:r>
      <w:r w:rsidR="00F94DDD" w:rsidRPr="000A294B">
        <w:rPr>
          <w:b/>
          <w:bCs/>
          <w:sz w:val="28"/>
          <w:szCs w:val="28"/>
        </w:rPr>
        <w:t>услуг</w:t>
      </w:r>
      <w:r w:rsidRPr="000A294B">
        <w:rPr>
          <w:b/>
          <w:bCs/>
          <w:sz w:val="28"/>
          <w:szCs w:val="28"/>
        </w:rPr>
        <w:t xml:space="preserve"> </w:t>
      </w:r>
      <w:r w:rsidR="00877661" w:rsidRPr="000A294B">
        <w:rPr>
          <w:b/>
          <w:sz w:val="28"/>
          <w:szCs w:val="28"/>
        </w:rPr>
        <w:t xml:space="preserve">по </w:t>
      </w:r>
      <w:r w:rsidR="001F0CEF">
        <w:rPr>
          <w:b/>
          <w:sz w:val="28"/>
          <w:szCs w:val="28"/>
        </w:rPr>
        <w:t>освидетельствованию грузоподъемных механизмов</w:t>
      </w:r>
      <w:r w:rsidR="00877661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«Исполнитель»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>руководствуясь Правилами закупок товаров, работ и услуг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На условиях настоящего Договора </w:t>
      </w:r>
      <w:r w:rsidR="00F62ECE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обязуется по заданию Заказчика своими материалами, силами и средствами в установленный Договором срок </w:t>
      </w:r>
      <w:r w:rsidR="00F62ECE" w:rsidRPr="001F0CEF">
        <w:rPr>
          <w:sz w:val="28"/>
          <w:szCs w:val="28"/>
        </w:rPr>
        <w:t>оказа</w:t>
      </w:r>
      <w:r w:rsidR="003D0BA8" w:rsidRPr="001F0CEF">
        <w:rPr>
          <w:sz w:val="28"/>
          <w:szCs w:val="28"/>
        </w:rPr>
        <w:t xml:space="preserve">ть </w:t>
      </w:r>
      <w:r w:rsidR="001F0CEF" w:rsidRPr="001F0CEF">
        <w:rPr>
          <w:bCs/>
          <w:sz w:val="28"/>
          <w:szCs w:val="28"/>
        </w:rPr>
        <w:t>услуг</w:t>
      </w:r>
      <w:r w:rsidR="001F0CEF">
        <w:rPr>
          <w:bCs/>
          <w:sz w:val="28"/>
          <w:szCs w:val="28"/>
        </w:rPr>
        <w:t>и</w:t>
      </w:r>
      <w:r w:rsidR="001F0CEF" w:rsidRPr="001F0CEF">
        <w:rPr>
          <w:bCs/>
          <w:sz w:val="28"/>
          <w:szCs w:val="28"/>
        </w:rPr>
        <w:t xml:space="preserve"> </w:t>
      </w:r>
      <w:r w:rsidR="001F0CEF" w:rsidRPr="001F0CEF">
        <w:rPr>
          <w:sz w:val="28"/>
          <w:szCs w:val="28"/>
        </w:rPr>
        <w:t>по освидетельствованию грузоподъемных механизмов</w:t>
      </w:r>
      <w:r w:rsidR="00F62ECE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Услуги)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F62ECE" w:rsidRPr="000A294B">
        <w:rPr>
          <w:bCs/>
          <w:sz w:val="28"/>
          <w:szCs w:val="28"/>
        </w:rPr>
        <w:t>Услуг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F62ECE" w:rsidRPr="000A294B">
        <w:rPr>
          <w:sz w:val="28"/>
          <w:szCs w:val="28"/>
        </w:rPr>
        <w:t xml:space="preserve">оказанные </w:t>
      </w:r>
      <w:r w:rsidR="00707D44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. </w:t>
      </w:r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F62ECE" w:rsidRPr="000A294B">
        <w:rPr>
          <w:b w:val="0"/>
          <w:i w:val="0"/>
          <w:color w:val="000000"/>
        </w:rPr>
        <w:t>Услуг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B84913" w:rsidRPr="000A294B">
        <w:rPr>
          <w:b w:val="0"/>
          <w:i w:val="0"/>
          <w:color w:val="000000"/>
        </w:rPr>
        <w:t xml:space="preserve">оказанных </w:t>
      </w:r>
      <w:r w:rsidR="00F62ECE" w:rsidRPr="000A294B">
        <w:rPr>
          <w:b w:val="0"/>
          <w:i w:val="0"/>
          <w:color w:val="000000"/>
        </w:rPr>
        <w:t>Услуг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F62ECE" w:rsidRPr="000A294B">
        <w:rPr>
          <w:sz w:val="28"/>
          <w:szCs w:val="28"/>
          <w:lang w:eastAsia="x-none"/>
        </w:rPr>
        <w:t>Услуг</w:t>
      </w:r>
      <w:r w:rsidRPr="000A294B">
        <w:rPr>
          <w:sz w:val="28"/>
          <w:szCs w:val="28"/>
          <w:lang w:eastAsia="x-none"/>
        </w:rPr>
        <w:t xml:space="preserve">, </w:t>
      </w:r>
      <w:r w:rsidR="00707D44" w:rsidRPr="000A294B">
        <w:rPr>
          <w:sz w:val="28"/>
          <w:szCs w:val="28"/>
          <w:lang w:eastAsia="x-none"/>
        </w:rPr>
        <w:t>оказывае</w:t>
      </w:r>
      <w:r w:rsidRPr="000A294B">
        <w:rPr>
          <w:sz w:val="28"/>
          <w:szCs w:val="28"/>
          <w:lang w:eastAsia="x-none"/>
        </w:rPr>
        <w:t xml:space="preserve">мых </w:t>
      </w:r>
      <w:r w:rsidR="00F62ECE" w:rsidRPr="000A294B">
        <w:rPr>
          <w:sz w:val="28"/>
          <w:szCs w:val="28"/>
          <w:lang w:eastAsia="x-none"/>
        </w:rPr>
        <w:t>Исполнителе</w:t>
      </w:r>
      <w:r w:rsidRPr="000A294B">
        <w:rPr>
          <w:sz w:val="28"/>
          <w:szCs w:val="28"/>
          <w:lang w:eastAsia="x-none"/>
        </w:rPr>
        <w:t>м,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F62ECE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F62ECE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3D0BA8" w:rsidRPr="000A294B">
        <w:rPr>
          <w:sz w:val="28"/>
          <w:szCs w:val="28"/>
        </w:rPr>
        <w:t>оказания</w:t>
      </w:r>
      <w:r w:rsidRPr="000A294B">
        <w:rPr>
          <w:sz w:val="28"/>
          <w:szCs w:val="28"/>
        </w:rPr>
        <w:t xml:space="preserve"> </w:t>
      </w:r>
      <w:r w:rsidR="00707D44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F94DDD" w:rsidRPr="000A294B">
        <w:rPr>
          <w:b/>
          <w:sz w:val="28"/>
          <w:szCs w:val="28"/>
        </w:rPr>
        <w:t>УСЛУГ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) 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Исполнителя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оказанием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Услуг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>Заказчик выплачивает аванс (предоплату) в размере 15 (пятнадцат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>) процентов от общей суммы договора в течение 20 (двадцати) рабочих дней со дня предоставления Исполнителем 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Исполнителем Услуг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Оставшаяся часть оплаты производится по факту оказания Услуг в течение 30 (тридцати) рабочих дней с даты подписания Сторонами Актов сдачи-приемки оказанных услуг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707D44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07D44" w:rsidRPr="000A294B">
        <w:rPr>
          <w:sz w:val="28"/>
          <w:szCs w:val="28"/>
        </w:rPr>
        <w:t>оказанн</w:t>
      </w:r>
      <w:r w:rsidRPr="000A294B">
        <w:rPr>
          <w:sz w:val="28"/>
          <w:szCs w:val="28"/>
        </w:rPr>
        <w:t xml:space="preserve">ых </w:t>
      </w:r>
      <w:r w:rsidR="00707D44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счет-фактуры, при условии соблюдения </w:t>
      </w:r>
      <w:r w:rsidR="00707D44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>оказанных услуг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B01E50" w:rsidRPr="000A294B">
        <w:rPr>
          <w:sz w:val="28"/>
          <w:szCs w:val="28"/>
          <w:u w:val="single"/>
        </w:rPr>
        <w:t>Исполнителя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B84913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</w:t>
      </w:r>
      <w:r w:rsidR="00B01E50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 </w:t>
      </w:r>
      <w:r w:rsidR="00F32D8D" w:rsidRPr="000A294B">
        <w:rPr>
          <w:sz w:val="28"/>
          <w:szCs w:val="28"/>
        </w:rPr>
        <w:t>У</w:t>
      </w:r>
      <w:r w:rsidR="00B01E50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B84913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все виды </w:t>
      </w:r>
      <w:r w:rsidR="00F32D8D" w:rsidRPr="000A294B">
        <w:rPr>
          <w:sz w:val="28"/>
          <w:szCs w:val="28"/>
        </w:rPr>
        <w:t>У</w:t>
      </w:r>
      <w:r w:rsidR="00B01E50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B01E50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услуги по предоставлению необходимых допусков, разрешений, согласований и лицензий, связанных с </w:t>
      </w:r>
      <w:r w:rsidR="00F94DDD" w:rsidRPr="000A294B">
        <w:rPr>
          <w:sz w:val="28"/>
          <w:szCs w:val="28"/>
        </w:rPr>
        <w:t>оказани</w:t>
      </w:r>
      <w:r w:rsidRPr="000A294B">
        <w:rPr>
          <w:sz w:val="28"/>
          <w:szCs w:val="28"/>
        </w:rPr>
        <w:t xml:space="preserve">ем </w:t>
      </w:r>
      <w:r w:rsidR="00B01E50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B01E50" w:rsidRPr="000A294B">
        <w:rPr>
          <w:sz w:val="28"/>
          <w:szCs w:val="28"/>
        </w:rPr>
        <w:t>Услуг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B01E50" w:rsidRPr="000A294B">
        <w:rPr>
          <w:sz w:val="28"/>
          <w:szCs w:val="28"/>
        </w:rPr>
        <w:t>Услуг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B01E50" w:rsidRPr="000A294B">
        <w:rPr>
          <w:sz w:val="28"/>
          <w:szCs w:val="28"/>
        </w:rPr>
        <w:t xml:space="preserve">Исполнитель </w:t>
      </w:r>
      <w:r w:rsidRPr="000A294B">
        <w:rPr>
          <w:sz w:val="28"/>
          <w:szCs w:val="28"/>
        </w:rPr>
        <w:t xml:space="preserve">не вправе привлекать для </w:t>
      </w:r>
      <w:r w:rsidR="00B01E50" w:rsidRPr="000A294B">
        <w:rPr>
          <w:sz w:val="28"/>
          <w:szCs w:val="28"/>
        </w:rPr>
        <w:t>оказания Услуг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B84913" w:rsidRPr="000A294B">
        <w:rPr>
          <w:sz w:val="28"/>
          <w:szCs w:val="28"/>
        </w:rPr>
        <w:t xml:space="preserve">оказание </w:t>
      </w:r>
      <w:r w:rsidR="00085D88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D44F53" w:rsidRPr="000A294B">
        <w:rPr>
          <w:sz w:val="28"/>
          <w:szCs w:val="28"/>
        </w:rPr>
        <w:t>оказании</w:t>
      </w:r>
      <w:r w:rsidR="00085D88" w:rsidRPr="000A294B">
        <w:rPr>
          <w:sz w:val="28"/>
          <w:szCs w:val="28"/>
        </w:rPr>
        <w:t xml:space="preserve"> Услуги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085D88" w:rsidRPr="000A294B">
        <w:rPr>
          <w:sz w:val="28"/>
          <w:szCs w:val="28"/>
        </w:rPr>
        <w:t>оказываемой Услуги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085D88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Исполнителем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сполнителя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AB4DA9" w:rsidRPr="000A294B">
        <w:rPr>
          <w:sz w:val="28"/>
          <w:szCs w:val="28"/>
        </w:rPr>
        <w:t>оказанием Услуг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Исполнителя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>Исполнителя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Исполнитель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Pr="000A294B">
        <w:rPr>
          <w:rFonts w:ascii="Times New Roman" w:hAnsi="Times New Roman"/>
          <w:sz w:val="28"/>
          <w:szCs w:val="28"/>
          <w:u w:val="single"/>
          <w:lang w:val="ru-RU" w:eastAsia="x-none"/>
        </w:rPr>
        <w:t>Исполнителя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Услугу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AB4DA9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AB4DA9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списка работников, </w:t>
      </w:r>
      <w:r w:rsidR="00334637" w:rsidRPr="000A294B">
        <w:rPr>
          <w:sz w:val="28"/>
          <w:szCs w:val="28"/>
        </w:rPr>
        <w:t xml:space="preserve">оказывающих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AB4DA9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 xml:space="preserve">ных </w:t>
      </w:r>
      <w:r w:rsidR="00AB4DA9" w:rsidRPr="000A294B">
        <w:rPr>
          <w:sz w:val="28"/>
          <w:szCs w:val="28"/>
        </w:rPr>
        <w:t xml:space="preserve">Исполнителем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AB4DA9" w:rsidRPr="000A294B">
        <w:rPr>
          <w:sz w:val="28"/>
          <w:szCs w:val="28"/>
        </w:rPr>
        <w:t xml:space="preserve">оказанных Исполнителем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AB4DA9" w:rsidRPr="000A294B">
        <w:rPr>
          <w:spacing w:val="-2"/>
          <w:sz w:val="28"/>
          <w:szCs w:val="28"/>
        </w:rPr>
        <w:t>оказание услуг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6822B7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Исполнителем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AB4DA9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</w:t>
      </w:r>
      <w:r w:rsidR="00F94DDD" w:rsidRPr="000A294B">
        <w:rPr>
          <w:sz w:val="28"/>
          <w:szCs w:val="28"/>
        </w:rPr>
        <w:t>оказываем</w:t>
      </w:r>
      <w:r w:rsidR="00AB4DA9" w:rsidRPr="000A294B">
        <w:rPr>
          <w:sz w:val="28"/>
          <w:szCs w:val="28"/>
        </w:rPr>
        <w:t>ых Исполнителем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AB4DA9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AB4DA9" w:rsidRPr="000A294B">
        <w:rPr>
          <w:sz w:val="28"/>
          <w:szCs w:val="28"/>
        </w:rPr>
        <w:t>оказывает Услуги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AB4DA9" w:rsidRPr="000A294B">
        <w:rPr>
          <w:sz w:val="28"/>
          <w:szCs w:val="28"/>
        </w:rPr>
        <w:t>оказания Услуги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94DDD" w:rsidRPr="000A294B">
        <w:rPr>
          <w:sz w:val="28"/>
          <w:szCs w:val="28"/>
        </w:rPr>
        <w:t>оказа</w:t>
      </w:r>
      <w:r w:rsidRPr="000A294B">
        <w:rPr>
          <w:sz w:val="28"/>
          <w:szCs w:val="28"/>
        </w:rPr>
        <w:t xml:space="preserve">на надлежащим образом, Заказчик вправе назначить </w:t>
      </w:r>
      <w:r w:rsidR="00AB4DA9" w:rsidRPr="000A294B">
        <w:rPr>
          <w:sz w:val="28"/>
          <w:szCs w:val="28"/>
        </w:rPr>
        <w:t>Исполнителю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AB4DA9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AB4DA9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AB4DA9" w:rsidRPr="000A294B">
        <w:rPr>
          <w:sz w:val="28"/>
          <w:szCs w:val="28"/>
        </w:rPr>
        <w:t>Исполнител</w:t>
      </w:r>
      <w:r w:rsidR="006822B7" w:rsidRPr="000A294B">
        <w:rPr>
          <w:sz w:val="28"/>
          <w:szCs w:val="28"/>
        </w:rPr>
        <w:t>ю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, </w:t>
      </w:r>
      <w:r w:rsidR="00AB4DA9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>ной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F94DDD" w:rsidRPr="000A294B">
        <w:rPr>
          <w:b/>
          <w:sz w:val="28"/>
          <w:szCs w:val="28"/>
        </w:rPr>
        <w:t>УСЛУГ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4.1. По окончании оказанных</w:t>
      </w:r>
      <w:r w:rsidR="004A2D5C" w:rsidRPr="000A294B">
        <w:rPr>
          <w:sz w:val="28"/>
          <w:szCs w:val="28"/>
        </w:rPr>
        <w:t xml:space="preserve">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 xml:space="preserve">слуг Исполнитель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6822B7" w:rsidRPr="000A294B">
        <w:rPr>
          <w:sz w:val="28"/>
          <w:szCs w:val="28"/>
        </w:rPr>
        <w:t>Исполнителю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6822B7" w:rsidRPr="000A294B">
        <w:rPr>
          <w:sz w:val="28"/>
          <w:szCs w:val="28"/>
        </w:rPr>
        <w:t xml:space="preserve">оказанных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6822B7" w:rsidRPr="000A294B">
        <w:rPr>
          <w:sz w:val="28"/>
          <w:szCs w:val="28"/>
        </w:rPr>
        <w:t>оказанных услуг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настоящему </w:t>
      </w:r>
      <w:r w:rsidRPr="000A294B">
        <w:rPr>
          <w:sz w:val="28"/>
          <w:szCs w:val="28"/>
        </w:rPr>
        <w:lastRenderedPageBreak/>
        <w:t>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оказанных услуг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6822B7" w:rsidRPr="000A294B">
        <w:rPr>
          <w:sz w:val="28"/>
          <w:szCs w:val="28"/>
        </w:rPr>
        <w:t>Услуг, оказа</w:t>
      </w:r>
      <w:r w:rsidRPr="000A294B">
        <w:rPr>
          <w:sz w:val="28"/>
          <w:szCs w:val="28"/>
        </w:rPr>
        <w:t xml:space="preserve">нных </w:t>
      </w:r>
      <w:r w:rsidR="006822B7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6822B7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 xml:space="preserve">ных </w:t>
      </w:r>
      <w:r w:rsidR="006822B7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6822B7" w:rsidRPr="000A294B">
        <w:rPr>
          <w:sz w:val="28"/>
          <w:szCs w:val="28"/>
        </w:rPr>
        <w:t xml:space="preserve">оказанной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 xml:space="preserve">слуги оказаны Исполнителем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6822B7" w:rsidRPr="000A294B">
        <w:rPr>
          <w:sz w:val="28"/>
          <w:szCs w:val="28"/>
        </w:rPr>
        <w:t>Исполнителя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6646E4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6822B7" w:rsidRPr="000A294B">
        <w:rPr>
          <w:sz w:val="28"/>
          <w:szCs w:val="28"/>
        </w:rPr>
        <w:t xml:space="preserve">оказания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, </w:t>
      </w:r>
      <w:r w:rsidR="006822B7" w:rsidRPr="000A294B">
        <w:rPr>
          <w:sz w:val="28"/>
          <w:szCs w:val="28"/>
        </w:rPr>
        <w:t>оказанных Исполнителем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6822B7" w:rsidRPr="000A294B">
        <w:rPr>
          <w:sz w:val="28"/>
          <w:szCs w:val="28"/>
        </w:rPr>
        <w:t xml:space="preserve">оказания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, отвечает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6822B7" w:rsidRPr="000A294B">
        <w:rPr>
          <w:sz w:val="28"/>
          <w:szCs w:val="28"/>
        </w:rPr>
        <w:t>Исполнителем срока оказания Услуг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6822B7" w:rsidRPr="000A294B">
        <w:rPr>
          <w:sz w:val="28"/>
          <w:szCs w:val="28"/>
        </w:rPr>
        <w:t>оказа</w:t>
      </w:r>
      <w:r w:rsidRPr="000A294B">
        <w:rPr>
          <w:sz w:val="28"/>
          <w:szCs w:val="28"/>
        </w:rPr>
        <w:t xml:space="preserve">нного объема </w:t>
      </w:r>
      <w:r w:rsidR="00200887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20088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</w:t>
      </w:r>
      <w:r w:rsidRPr="000A294B">
        <w:rPr>
          <w:sz w:val="28"/>
          <w:szCs w:val="28"/>
        </w:rPr>
        <w:lastRenderedPageBreak/>
        <w:t xml:space="preserve">размере 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20088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D86986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200887" w:rsidRPr="000A294B">
        <w:rPr>
          <w:spacing w:val="-1"/>
          <w:sz w:val="28"/>
          <w:szCs w:val="28"/>
        </w:rPr>
        <w:t>Услуг</w:t>
      </w:r>
      <w:r w:rsidRPr="000A294B">
        <w:rPr>
          <w:spacing w:val="-1"/>
          <w:sz w:val="28"/>
          <w:szCs w:val="28"/>
        </w:rPr>
        <w:t xml:space="preserve">, </w:t>
      </w:r>
      <w:r w:rsidR="00200887" w:rsidRPr="000A294B">
        <w:rPr>
          <w:spacing w:val="-1"/>
          <w:sz w:val="28"/>
          <w:szCs w:val="28"/>
        </w:rPr>
        <w:t>оказан</w:t>
      </w:r>
      <w:r w:rsidRPr="000A294B">
        <w:rPr>
          <w:spacing w:val="-1"/>
          <w:sz w:val="28"/>
          <w:szCs w:val="28"/>
        </w:rPr>
        <w:t xml:space="preserve">ных без наличия каких-либо замечаний со стороны Заказчика, Заказчик уплачивает </w:t>
      </w:r>
      <w:r w:rsidR="00200887" w:rsidRPr="000A294B">
        <w:rPr>
          <w:spacing w:val="-1"/>
          <w:sz w:val="28"/>
          <w:szCs w:val="28"/>
        </w:rPr>
        <w:t>Исполнителю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200887" w:rsidRPr="000A294B">
        <w:rPr>
          <w:spacing w:val="-1"/>
          <w:sz w:val="28"/>
          <w:szCs w:val="28"/>
        </w:rPr>
        <w:t>оказан</w:t>
      </w:r>
      <w:r w:rsidRPr="000A294B">
        <w:rPr>
          <w:spacing w:val="-1"/>
          <w:sz w:val="28"/>
          <w:szCs w:val="28"/>
        </w:rPr>
        <w:t xml:space="preserve">ного объема </w:t>
      </w:r>
      <w:r w:rsidR="00200887" w:rsidRPr="000A294B">
        <w:rPr>
          <w:spacing w:val="-1"/>
          <w:sz w:val="28"/>
          <w:szCs w:val="28"/>
        </w:rPr>
        <w:t xml:space="preserve">Услуг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20088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F94DDD" w:rsidRPr="000A294B">
        <w:rPr>
          <w:sz w:val="28"/>
          <w:szCs w:val="28"/>
        </w:rPr>
        <w:t>оказания Услуг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F94DDD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5.13. Заказчик вправе в безакцептном порядке удержать сумму задолженности Исполнителя по любым обязательствам последнего перед Заказчиком из суммы, подлежащей к оплате Исполнителю за Услуги,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>В случае остановки/простоя Услуг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Исполнителя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Исполнитель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0E40CF" w:rsidRPr="000A294B">
        <w:rPr>
          <w:sz w:val="28"/>
          <w:szCs w:val="28"/>
        </w:rPr>
        <w:t xml:space="preserve">Исполнитель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>, являющейся обеспечением надлежащего исполнения Исполнителем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Исполнителю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Исполнителем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Исполнителю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Исполнителю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Исполнителем обеспечение исполнение Договора Заказчиком не удерживается и Исполнитель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>В случае если, Заказчик нарушает сроки возврата обеспечения исполнения Договора, Исполнитель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ие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ает правила оказания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Исполнителю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ия, направив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</w:t>
      </w:r>
      <w:r w:rsidR="0022703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нными объемами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Исполнителя,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>ОКАЗАННЫХ УСЛУГ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нных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оказание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оказываемые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При обнаружении дефектов Заказчик с участием представителя Исполнителя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- срок устранения дефекта/ов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FC34DA" w:rsidRPr="000A294B" w:rsidRDefault="00FC34DA" w:rsidP="00E31307">
      <w:pPr>
        <w:jc w:val="both"/>
        <w:rPr>
          <w:bCs/>
          <w:sz w:val="28"/>
          <w:szCs w:val="28"/>
        </w:rPr>
      </w:pPr>
    </w:p>
    <w:p w:rsidR="006646E4" w:rsidRPr="000A294B" w:rsidRDefault="006646E4" w:rsidP="006238C0">
      <w:pPr>
        <w:ind w:left="-284" w:firstLine="567"/>
        <w:jc w:val="both"/>
        <w:rPr>
          <w:bCs/>
          <w:sz w:val="28"/>
          <w:szCs w:val="28"/>
        </w:rPr>
      </w:pP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Акт сдачи-приемки оказанных услуг.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F94DDD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ИСПОЛНИТЕЛЬ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ИСПОЛНИТЕЛЬ: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962894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  <w:r w:rsidR="003C3CFF" w:rsidRPr="000A294B">
              <w:rPr>
                <w:b/>
                <w:sz w:val="28"/>
                <w:szCs w:val="28"/>
              </w:rPr>
              <w:t>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1F0CEF" w:rsidP="001F0CEF">
            <w:pPr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к договору_____ от «_»_____2016г.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АКТ сдачи-приемки оказанных услуг</w:t>
      </w:r>
    </w:p>
    <w:p w:rsidR="003C3CFF" w:rsidRPr="00BC5E9E" w:rsidRDefault="003C3CFF" w:rsidP="001F0CEF">
      <w:pPr>
        <w:ind w:left="-459"/>
        <w:jc w:val="center"/>
        <w:rPr>
          <w:color w:val="000000"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</w:t>
      </w:r>
      <w:r w:rsidRPr="001F0CEF">
        <w:rPr>
          <w:b/>
          <w:bCs/>
          <w:szCs w:val="24"/>
        </w:rPr>
        <w:t xml:space="preserve">закупке </w:t>
      </w:r>
      <w:r w:rsidR="001F0CEF" w:rsidRPr="001F0CEF">
        <w:rPr>
          <w:b/>
          <w:bCs/>
          <w:szCs w:val="24"/>
        </w:rPr>
        <w:t xml:space="preserve">услуг </w:t>
      </w:r>
      <w:r w:rsidR="001F0CEF" w:rsidRPr="001F0CEF">
        <w:rPr>
          <w:b/>
          <w:szCs w:val="24"/>
        </w:rPr>
        <w:t>по освидетельствованию грузоподъемных механизмов</w:t>
      </w:r>
      <w:r w:rsidR="001F0CEF" w:rsidRPr="000A294B">
        <w:rPr>
          <w:b/>
          <w:bCs/>
          <w:sz w:val="28"/>
          <w:szCs w:val="28"/>
        </w:rPr>
        <w:t xml:space="preserve"> </w:t>
      </w: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1F0CE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оказана </w:t>
      </w:r>
      <w:r w:rsidR="001F0CEF" w:rsidRPr="001F0CEF">
        <w:rPr>
          <w:bCs/>
          <w:szCs w:val="24"/>
        </w:rPr>
        <w:t>услуг</w:t>
      </w:r>
      <w:r w:rsidR="001F0CEF">
        <w:rPr>
          <w:bCs/>
          <w:szCs w:val="24"/>
        </w:rPr>
        <w:t>а</w:t>
      </w:r>
      <w:r w:rsidR="001F0CEF" w:rsidRPr="001F0CEF">
        <w:rPr>
          <w:bCs/>
          <w:szCs w:val="24"/>
        </w:rPr>
        <w:t xml:space="preserve"> </w:t>
      </w:r>
      <w:r w:rsidR="001F0CEF" w:rsidRPr="001F0CEF">
        <w:rPr>
          <w:szCs w:val="24"/>
        </w:rPr>
        <w:t>по освидетельств</w:t>
      </w:r>
      <w:r w:rsidR="001F0CEF">
        <w:rPr>
          <w:szCs w:val="24"/>
        </w:rPr>
        <w:t>ованию грузоподъемного механизма ______________</w:t>
      </w:r>
      <w:r w:rsidRPr="001F0CEF">
        <w:rPr>
          <w:szCs w:val="24"/>
        </w:rPr>
        <w:t xml:space="preserve">, </w:t>
      </w:r>
      <w:r w:rsidR="001F0CEF">
        <w:rPr>
          <w:szCs w:val="24"/>
        </w:rPr>
        <w:t xml:space="preserve">указанного </w:t>
      </w:r>
      <w:r w:rsidRPr="001F0CEF">
        <w:rPr>
          <w:szCs w:val="24"/>
        </w:rPr>
        <w:t>в пункте 1. настоящего</w:t>
      </w:r>
      <w:r w:rsidRPr="00BC5E9E">
        <w:rPr>
          <w:szCs w:val="24"/>
        </w:rPr>
        <w:t xml:space="preserve">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Показание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41"/>
        <w:gridCol w:w="2006"/>
        <w:gridCol w:w="1839"/>
        <w:gridCol w:w="970"/>
        <w:gridCol w:w="276"/>
        <w:gridCol w:w="276"/>
        <w:gridCol w:w="1094"/>
        <w:gridCol w:w="1441"/>
        <w:gridCol w:w="1441"/>
      </w:tblGrid>
      <w:tr w:rsidR="001F0CEF" w:rsidRPr="00BC5E9E" w:rsidTr="001F0CEF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F0CEF">
            <w:pPr>
              <w:pStyle w:val="afc"/>
              <w:ind w:left="7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09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F0CEF">
        <w:trPr>
          <w:gridAfter w:val="4"/>
          <w:wAfter w:w="4252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1F0CE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Марка </w:t>
            </w:r>
            <w:r w:rsidR="001F0CEF">
              <w:rPr>
                <w:b/>
                <w:bCs/>
                <w:color w:val="000000"/>
                <w:szCs w:val="24"/>
              </w:rPr>
              <w:t>ГПМ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1F0CE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Регистрационный номер</w:t>
            </w:r>
            <w:r w:rsidR="003C3CFF"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1F0CE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  <w:r w:rsidR="001F0CEF">
              <w:rPr>
                <w:b/>
                <w:bCs/>
                <w:color w:val="000000"/>
                <w:szCs w:val="24"/>
              </w:rPr>
              <w:t>Год выпуска ГПМ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1F0CE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  <w:r w:rsidR="001F0CEF">
              <w:rPr>
                <w:b/>
                <w:bCs/>
                <w:color w:val="000000"/>
                <w:szCs w:val="24"/>
              </w:rPr>
              <w:t xml:space="preserve">Стоимость в </w:t>
            </w:r>
            <w:r w:rsidRPr="00BC5E9E">
              <w:rPr>
                <w:b/>
                <w:bCs/>
                <w:color w:val="000000"/>
                <w:szCs w:val="24"/>
              </w:rPr>
              <w:t xml:space="preserve">тенге </w:t>
            </w:r>
            <w:r w:rsidRPr="00BC5E9E">
              <w:rPr>
                <w:b/>
                <w:bCs/>
                <w:szCs w:val="24"/>
              </w:rPr>
              <w:t>в т.</w:t>
            </w:r>
            <w:r w:rsidR="001F0CEF">
              <w:rPr>
                <w:b/>
                <w:bCs/>
                <w:szCs w:val="24"/>
              </w:rPr>
              <w:t xml:space="preserve"> </w:t>
            </w:r>
            <w:bookmarkStart w:id="0" w:name="_GoBack"/>
            <w:bookmarkEnd w:id="0"/>
            <w:r w:rsidRPr="00BC5E9E">
              <w:rPr>
                <w:b/>
                <w:bCs/>
                <w:szCs w:val="24"/>
              </w:rPr>
              <w:t>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F0CEF">
        <w:trPr>
          <w:gridAfter w:val="4"/>
          <w:wAfter w:w="4252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F0CEF">
        <w:trPr>
          <w:gridAfter w:val="4"/>
          <w:wAfter w:w="4252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Исполнитель: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DF1277" w:rsidRPr="000A294B" w:rsidRDefault="00DF1277" w:rsidP="003C3CFF">
      <w:pPr>
        <w:rPr>
          <w:sz w:val="22"/>
          <w:szCs w:val="22"/>
        </w:rPr>
      </w:pPr>
    </w:p>
    <w:p w:rsidR="004520F4" w:rsidRPr="000A294B" w:rsidRDefault="004520F4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«оказываемых услуг»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proofErr w:type="gramStart"/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  <w:proofErr w:type="gramEnd"/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lastRenderedPageBreak/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выполненных работ/оказанных услуг,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«Исполнитель»,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предусмотрено в Договоре, что Исполнитель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 получении Вашего письменного требования на оплату, а также письменного подтверждения того, что Исполнитель 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Исполнителям 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A5" w:rsidRDefault="00B244A5">
      <w:r>
        <w:separator/>
      </w:r>
    </w:p>
  </w:endnote>
  <w:endnote w:type="continuationSeparator" w:id="0">
    <w:p w:rsidR="00B244A5" w:rsidRDefault="00B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334637" w:rsidRDefault="0033463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EF">
          <w:rPr>
            <w:noProof/>
          </w:rPr>
          <w:t>11</w:t>
        </w:r>
        <w:r>
          <w:fldChar w:fldCharType="end"/>
        </w:r>
      </w:p>
    </w:sdtContent>
  </w:sdt>
  <w:p w:rsidR="00334637" w:rsidRDefault="0033463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7" w:rsidRDefault="00334637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4637" w:rsidRDefault="00334637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637" w:rsidRDefault="00334637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65ADC">
      <w:rPr>
        <w:rStyle w:val="af1"/>
        <w:noProof/>
      </w:rPr>
      <w:t>13</w:t>
    </w:r>
    <w:r>
      <w:rPr>
        <w:rStyle w:val="af1"/>
      </w:rPr>
      <w:fldChar w:fldCharType="end"/>
    </w:r>
  </w:p>
  <w:p w:rsidR="00334637" w:rsidRDefault="00334637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A5" w:rsidRDefault="00B244A5">
      <w:r>
        <w:separator/>
      </w:r>
    </w:p>
  </w:footnote>
  <w:footnote w:type="continuationSeparator" w:id="0">
    <w:p w:rsidR="00B244A5" w:rsidRDefault="00B2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34637">
      <w:trPr>
        <w:cantSplit/>
        <w:trHeight w:val="683"/>
      </w:trPr>
      <w:tc>
        <w:tcPr>
          <w:tcW w:w="3780" w:type="dxa"/>
        </w:tcPr>
        <w:p w:rsidR="00334637" w:rsidRDefault="00334637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334637" w:rsidRDefault="00334637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34637" w:rsidRPr="00446869" w:rsidRDefault="00334637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334637">
      <w:trPr>
        <w:cantSplit/>
        <w:trHeight w:val="350"/>
      </w:trPr>
      <w:tc>
        <w:tcPr>
          <w:tcW w:w="3780" w:type="dxa"/>
        </w:tcPr>
        <w:p w:rsidR="00334637" w:rsidRPr="00BF0E86" w:rsidRDefault="00334637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1F0CEF">
            <w:rPr>
              <w:rFonts w:ascii="Arial" w:hAnsi="Arial" w:cs="Arial"/>
              <w:noProof/>
            </w:rPr>
            <w:t>16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334637" w:rsidRDefault="003346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1E78"/>
    <w:rsid w:val="00133F29"/>
    <w:rsid w:val="00134910"/>
    <w:rsid w:val="00136BAD"/>
    <w:rsid w:val="001540E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34AC"/>
    <w:rsid w:val="001D3B61"/>
    <w:rsid w:val="001D42E6"/>
    <w:rsid w:val="001E07B3"/>
    <w:rsid w:val="001E0CAC"/>
    <w:rsid w:val="001E66F8"/>
    <w:rsid w:val="001E6C4B"/>
    <w:rsid w:val="001E7F1D"/>
    <w:rsid w:val="001F0CEF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6C5B"/>
    <w:rsid w:val="002B059C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65ADC"/>
    <w:rsid w:val="00373EF3"/>
    <w:rsid w:val="00382407"/>
    <w:rsid w:val="003828A4"/>
    <w:rsid w:val="00391656"/>
    <w:rsid w:val="0039245C"/>
    <w:rsid w:val="00393A6A"/>
    <w:rsid w:val="00395BC1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17DF"/>
    <w:rsid w:val="0095576C"/>
    <w:rsid w:val="009560FA"/>
    <w:rsid w:val="0095697D"/>
    <w:rsid w:val="00957274"/>
    <w:rsid w:val="00957F94"/>
    <w:rsid w:val="009618C4"/>
    <w:rsid w:val="00962894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5FC5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4A5"/>
    <w:rsid w:val="00B2452D"/>
    <w:rsid w:val="00B25CD6"/>
    <w:rsid w:val="00B31130"/>
    <w:rsid w:val="00B32596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5BC8"/>
    <w:rsid w:val="00B6647E"/>
    <w:rsid w:val="00B668B0"/>
    <w:rsid w:val="00B67DA0"/>
    <w:rsid w:val="00B71981"/>
    <w:rsid w:val="00B72B5D"/>
    <w:rsid w:val="00B73CA4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46E70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2B69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BD33-A83E-497D-AFB0-70E46A74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5438</Words>
  <Characters>31000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Ербол</cp:lastModifiedBy>
  <cp:revision>6</cp:revision>
  <cp:lastPrinted>2016-05-20T05:08:00Z</cp:lastPrinted>
  <dcterms:created xsi:type="dcterms:W3CDTF">2016-05-18T08:36:00Z</dcterms:created>
  <dcterms:modified xsi:type="dcterms:W3CDTF">2016-05-20T05:10:00Z</dcterms:modified>
</cp:coreProperties>
</file>